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0"/>
        <w:gridCol w:w="1436"/>
        <w:gridCol w:w="4475"/>
      </w:tblGrid>
      <w:tr w:rsidR="00987DFE" w:rsidRPr="00987DFE" w:rsidTr="00C23DEF">
        <w:trPr>
          <w:trHeight w:val="1985"/>
        </w:trPr>
        <w:tc>
          <w:tcPr>
            <w:tcW w:w="4500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987DFE" w:rsidRPr="00987DFE" w:rsidRDefault="00987DFE" w:rsidP="00987DFE">
            <w:pPr>
              <w:snapToGri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7B1807" wp14:editId="64559B02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027430" cy="985520"/>
                      <wp:effectExtent l="0" t="0" r="0" b="5080"/>
                      <wp:wrapNone/>
                      <wp:docPr id="5" name="Поле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743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87DFE" w:rsidRDefault="00987DFE" w:rsidP="00987DFE">
                                  <w:r>
                                    <w:rPr>
                                      <w:b/>
                                      <w:noProof/>
                                      <w:sz w:val="20"/>
                                      <w:lang w:eastAsia="ru-RU"/>
                                    </w:rPr>
                                    <w:drawing>
                                      <wp:inline distT="0" distB="0" distL="0" distR="0" wp14:anchorId="67040225" wp14:editId="1FD340A0">
                                        <wp:extent cx="633095" cy="783590"/>
                                        <wp:effectExtent l="0" t="0" r="0" b="0"/>
                                        <wp:docPr id="2" name="Рисунок 2" descr="Описание: Описание: Описание: Описание: А03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1" descr="Описание: Описание: Описание: Описание: А03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33095" cy="7835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5" o:spid="_x0000_s1026" type="#_x0000_t202" style="position:absolute;left:0;text-align:left;margin-left:210.4pt;margin-top:.5pt;width:80.9pt;height:7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" filled="f" stroked="f">
                      <v:textbox>
                        <w:txbxContent>
                          <w:p w:rsidR="00987DFE" w:rsidRDefault="00987DFE" w:rsidP="00987DFE">
                            <w:r>
                              <w:rPr>
                                <w:b/>
                                <w:noProof/>
                                <w:sz w:val="20"/>
                                <w:lang w:eastAsia="ru-RU"/>
                              </w:rPr>
                              <w:drawing>
                                <wp:inline distT="0" distB="0" distL="0" distR="0" wp14:anchorId="77406AEF" wp14:editId="7D534BC1">
                                  <wp:extent cx="633095" cy="783590"/>
                                  <wp:effectExtent l="0" t="0" r="0" b="0"/>
                                  <wp:docPr id="2" name="Рисунок 2" descr="Описание: Описание: Описание: Описание: А0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Описание: Описание: Описание: А03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3095" cy="783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87DFE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>Башҡортостан Республикаһының Балтас районы муниципаль районынын Кондэшле ауыл советы ауыл билә</w:t>
            </w:r>
            <w:proofErr w:type="gramStart"/>
            <w:r w:rsidRPr="00987DFE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>м</w:t>
            </w:r>
            <w:proofErr w:type="gramEnd"/>
            <w:r w:rsidRPr="00987DFE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>әһе Советы</w:t>
            </w:r>
          </w:p>
        </w:tc>
        <w:tc>
          <w:tcPr>
            <w:tcW w:w="1436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987DFE" w:rsidRPr="00987DFE" w:rsidRDefault="00987DFE" w:rsidP="00987DFE">
            <w:pPr>
              <w:snapToGrid w:val="0"/>
              <w:rPr>
                <w:rFonts w:ascii="Times New Roman" w:eastAsia="Times New Roman" w:hAnsi="Times New Roman" w:cs="Times New Roman"/>
                <w:lang w:val="be-BY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0"/>
                <w:lang w:eastAsia="ru-RU"/>
              </w:rPr>
              <mc:AlternateContent>
                <mc:Choice Requires="wpc">
                  <w:drawing>
                    <wp:inline distT="0" distB="0" distL="0" distR="0" wp14:anchorId="43288D18" wp14:editId="05B9A4BE">
                      <wp:extent cx="571500" cy="34290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1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475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987DFE" w:rsidRPr="00987DFE" w:rsidRDefault="00987DFE" w:rsidP="00987DFE">
            <w:pPr>
              <w:snapToGrid w:val="0"/>
              <w:jc w:val="center"/>
              <w:rPr>
                <w:rFonts w:ascii="Times New Roman" w:eastAsia="Times New Roman" w:hAnsi="Times New Roman" w:cs="Times New Roman"/>
              </w:rPr>
            </w:pPr>
            <w:r w:rsidRPr="00987DFE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>Совет сельского поселения Кундашлинский сельсовет муниципального района Балтачевский район Республики Башкортостан</w:t>
            </w:r>
          </w:p>
        </w:tc>
      </w:tr>
    </w:tbl>
    <w:p w:rsidR="00987DFE" w:rsidRPr="00987DFE" w:rsidRDefault="00987DFE" w:rsidP="00987D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</w:t>
      </w:r>
    </w:p>
    <w:p w:rsidR="00987DFE" w:rsidRPr="00987DFE" w:rsidRDefault="00987DFE" w:rsidP="00987DFE">
      <w:pPr>
        <w:tabs>
          <w:tab w:val="left" w:pos="9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7DFE">
        <w:rPr>
          <w:rFonts w:ascii="Lucida Sans Unicode" w:eastAsia="Times New Roman" w:hAnsi="Lucida Sans Unicode" w:cs="Times New Roman"/>
          <w:b/>
          <w:sz w:val="24"/>
          <w:szCs w:val="24"/>
          <w:lang w:val="be-BY" w:eastAsia="ru-RU"/>
        </w:rPr>
        <w:t xml:space="preserve">       Ҡ</w:t>
      </w:r>
      <w:r w:rsidRPr="00987DFE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АРАР                                                                                                           РЕШЕНИЕ</w:t>
      </w:r>
      <w:r w:rsidRPr="00987D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987DFE" w:rsidRPr="00987DFE" w:rsidRDefault="00987DFE" w:rsidP="00987DFE">
      <w:pPr>
        <w:tabs>
          <w:tab w:val="left" w:pos="9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7DFE" w:rsidRPr="00987DFE" w:rsidRDefault="00987DFE" w:rsidP="00987DFE">
      <w:pPr>
        <w:tabs>
          <w:tab w:val="left" w:pos="9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7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C23DEF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Pr="00987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заседание                                                                   </w:t>
      </w:r>
      <w:r w:rsidR="00D408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="00C23DEF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D408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87DF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Start"/>
      <w:r w:rsidRPr="00987DFE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proofErr w:type="gramEnd"/>
      <w:r w:rsidRPr="00987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созыва</w:t>
      </w:r>
    </w:p>
    <w:p w:rsidR="00987DFE" w:rsidRPr="00987DFE" w:rsidRDefault="00987DFE" w:rsidP="00987DFE">
      <w:pPr>
        <w:tabs>
          <w:tab w:val="left" w:pos="9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7DFE" w:rsidRPr="00987DFE" w:rsidRDefault="00987DFE" w:rsidP="00987DFE">
      <w:pPr>
        <w:tabs>
          <w:tab w:val="left" w:pos="9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7D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проекте решения Совета сельского поселения Кундашлинский сельсовет</w:t>
      </w:r>
    </w:p>
    <w:p w:rsidR="00987DFE" w:rsidRPr="00987DFE" w:rsidRDefault="00987DFE" w:rsidP="00987DFE">
      <w:pPr>
        <w:tabs>
          <w:tab w:val="left" w:pos="10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87DF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«О бюджете сельского поселения</w:t>
      </w:r>
    </w:p>
    <w:p w:rsidR="00987DFE" w:rsidRPr="00987DFE" w:rsidRDefault="00987DFE" w:rsidP="00987DF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87DF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Кундашлинский сельсовет муниципального района</w:t>
      </w:r>
    </w:p>
    <w:p w:rsidR="00987DFE" w:rsidRPr="00987DFE" w:rsidRDefault="00987DFE" w:rsidP="00987DF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87DF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Балтачевский район Республики Башкортостан на 2026 год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87DFE">
        <w:rPr>
          <w:rFonts w:ascii="Times New Roman CYR" w:eastAsia="Times New Roman" w:hAnsi="Times New Roman CYR" w:cs="Times New Roman CYR"/>
          <w:b/>
          <w:bCs/>
          <w:sz w:val="26"/>
          <w:szCs w:val="26"/>
          <w:lang w:eastAsia="ru-RU"/>
        </w:rPr>
        <w:t>и на плановый период 2027 и 2028 годов»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</w:pP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Совет сельского поселения Кундашлинский  сельсовет муниципального района Балтачевский район Республики Башкортостан </w:t>
      </w:r>
      <w:r w:rsidRPr="00987DFE">
        <w:rPr>
          <w:rFonts w:ascii="Times New Roman CYR" w:eastAsia="Times New Roman" w:hAnsi="Times New Roman CYR" w:cs="Times New Roman CYR"/>
          <w:bCs/>
          <w:spacing w:val="40"/>
          <w:sz w:val="28"/>
          <w:szCs w:val="28"/>
          <w:lang w:eastAsia="ru-RU"/>
        </w:rPr>
        <w:t>решил: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87DFE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1.</w:t>
      </w: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Утвердить основные характеристики бюджета сельского поселения Кундашлинский сельсовет муниципального района Балтачевский район Республики Башкортостан (далее – сельского поселения) на 2026 год: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прогнозируемый общий объем доходов бюджета сельского поселения в сумме 4 741 826,70 рублей;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общий объем расходов бюджета сельского поселения  в сумме                    4 741 826,70 рублей;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дефицит бюджета сельского поселения на 2026 год не предусмотрен.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87DFE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2.</w:t>
      </w: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Утвердить основные характеристики бюджета сельского поселения на плановый период 2027 и 2028 годов: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прогнозируемый  общий объем доходов бюджета сельского поселения на 2027  год в сумме 4 448 759,88 рублей и на 2028 год в сумме      4 634 226,20 рублей;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- общий объем расходов бюджета сельского поселения на 2027 год в сумме  4 448 759,88   </w:t>
      </w:r>
      <w:proofErr w:type="gramStart"/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рублей</w:t>
      </w:r>
      <w:proofErr w:type="gramEnd"/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 том числе условно утвержденные расходы в сумме 88 848,00  рублей и на 2028 год в сумме 4 463 226,20  рублей, в том числе  условно утвержденные расходы 180 143,00 рублей;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дефицит бюджета сельского поселения на плановый период 2027 и 2028 годы не прогнозируется.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87DFE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3</w:t>
      </w: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</w:t>
      </w:r>
      <w:proofErr w:type="gramStart"/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Установить, что при зачислении в бюджет сельского поселения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 сельского поселения, на сумму указанных поступлений увеличиваются бюджетные ассигнования соответствующему главному распорядителю </w:t>
      </w: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средств бюджета сельского поселения для последующего доведения в установленном порядке до  указанного казенного учреждения лимитов бюджетных обязательств для</w:t>
      </w:r>
      <w:proofErr w:type="gramEnd"/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осуществления расходов, соответствующих целям, на достижение которых предоставлены добровольные взносы (пожертвования).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87DFE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4</w:t>
      </w: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Установить поступления доходов  в бюджет  сельского поселения на 2026 год и на плановый период  2027-2028 годов согласно </w:t>
      </w:r>
      <w:r w:rsidRPr="00987DFE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приложению № 1 </w:t>
      </w: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к настоящему Решению.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87DFE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5</w:t>
      </w: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Утвердить общий объем межбюджетных трансфертов получаемых из других уровней бюджетов в общей сумме в 2026 году  957548,00 рублей, в 2027 году  764984,00  рублей, в 2028 году 851232,00 рублей.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87DFE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6.</w:t>
      </w: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gramStart"/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Средства, поступающие во временное распоряжение получателей средств бюджета сельского поселения в соответствии с законодательными и иными нормативными правовыми актами Российской Федерации и Республики Башкортостан, включая суммы задатков участников аукционов и конкурсов по продаже муниципального имущества учитываются на лицевых счетах, открытых в финансовом органе муниципального района Балтачевский район на балансовом счете № 03232 в Операционно-кассовом центре №6 Уральского главного управления Центрального банка</w:t>
      </w:r>
      <w:proofErr w:type="gramEnd"/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Российской Федерации.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87DFE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7. </w:t>
      </w: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Утвердить в пределах общего объема расходов бюджета сельского поселения, установленного пунктом 1 настоящего Решения, распределение бюджетных ассигнований на 2026 год и на плановый период 2027 и 2028 годов: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1)  по разделам, подразделам, целевым статьям (муниципальным программам и непрограммным направлениям деятельности), группам </w:t>
      </w:r>
      <w:proofErr w:type="gramStart"/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видов расходов классификации расходов бюджетов</w:t>
      </w:r>
      <w:proofErr w:type="gramEnd"/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согласно </w:t>
      </w:r>
      <w:r w:rsidRPr="00987DFE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приложению №2</w:t>
      </w: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к настоящему Решению;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2) по целевым статьям (муниципальным программам и непрограммным направлениям деятельности), группам </w:t>
      </w:r>
      <w:proofErr w:type="gramStart"/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видов расходов классификации расходов бюджетов</w:t>
      </w:r>
      <w:proofErr w:type="gramEnd"/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согласно </w:t>
      </w:r>
      <w:r w:rsidRPr="00987DFE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приложению № 3</w:t>
      </w: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к настоящему Решению.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8. Утвердить ведомственную структуру расходов бюджета сельского поселения на 2026 год и на плановый период 2027 и 2028 годов</w:t>
      </w:r>
      <w:r w:rsidRPr="00987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согласно приложению №4 к настоящему Решению.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87DFE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9.</w:t>
      </w: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gramStart"/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Установить, что  решения и иные нормативные правовые акты сельского поселения,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на 2026 год и на плановый период 2027  и  2028 годов, а также сокращающие его доходную базу, подлежат исполнению в 2026 году </w:t>
      </w:r>
      <w:bookmarkStart w:id="0" w:name="OLE_LINK2"/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при изыскании дополнительных источников</w:t>
      </w:r>
      <w:bookmarkEnd w:id="0"/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доходов бюджета</w:t>
      </w:r>
      <w:proofErr w:type="gramEnd"/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и (или) </w:t>
      </w:r>
      <w:proofErr w:type="gramStart"/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сокращении</w:t>
      </w:r>
      <w:proofErr w:type="gramEnd"/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бюджетных ассигнований по конкретным статьям расходов бюджета сельского поселения при условии внесения соответствующих изменений в настоящее Решение.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 xml:space="preserve">10.  </w:t>
      </w:r>
      <w:proofErr w:type="gramStart"/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Проекты решений и иных нормативных правовых актов сельского поселения,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на 2026 год и на плановый период 2027 и 2028 годов, либо сокращающие его доходную базу, вносятся только при одновременном внесении предложений о дополнительных источниках доходов бюджета  сельского поселения и</w:t>
      </w:r>
      <w:proofErr w:type="gramEnd"/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(или) </w:t>
      </w:r>
      <w:proofErr w:type="gramStart"/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сокращении</w:t>
      </w:r>
      <w:proofErr w:type="gramEnd"/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бюджетных ассигнований по конкретным статьям расходов бюджета сельского поселения.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11. </w:t>
      </w:r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Установить, что получатель средств бюджета сельского поселения при  заключении муниципальных контрактов (договоров) на поставку товаров (работ, услуг) предусматривает авансовые платежи в размерах, определенных Администрацией сельского поселения </w:t>
      </w: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Кундашлинский</w:t>
      </w:r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Балтачевский район Республики Башкортостан.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12. </w:t>
      </w:r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Установить, что финансирование расходов местного бюджета в 2026 году осуществляется в пределах фактически поступивших доходов.</w:t>
      </w:r>
    </w:p>
    <w:p w:rsidR="00987DFE" w:rsidRPr="00987DFE" w:rsidRDefault="00987DFE" w:rsidP="00987D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D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13.</w:t>
      </w:r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Установить, что неиспользованные в 2025 году </w:t>
      </w:r>
      <w:proofErr w:type="gramStart"/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целевые средства, переданные из  бюджета муниципального района в бюджет сельского поселения подлежат</w:t>
      </w:r>
      <w:proofErr w:type="gramEnd"/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2026 году  возврату в  бюджет муниципального района в соответствии с законодательством.</w:t>
      </w:r>
    </w:p>
    <w:p w:rsidR="00987DFE" w:rsidRPr="00987DFE" w:rsidRDefault="00987DFE" w:rsidP="00987D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FE">
        <w:rPr>
          <w:rFonts w:ascii="Times New Roman" w:eastAsia="Times New Roman" w:hAnsi="Times New Roman" w:cs="Times New Roman"/>
          <w:color w:val="FF00FF"/>
          <w:sz w:val="28"/>
          <w:szCs w:val="28"/>
          <w:lang w:eastAsia="ru-RU"/>
        </w:rPr>
        <w:t xml:space="preserve">    </w:t>
      </w:r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987D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14. </w:t>
      </w:r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Установить, что в соответствии с пунктом 3 статьи 217 Бюджетного кодекса Российской Федерации, в ходе исполнения настоящего Решения  вносятся изменения в показатели сводной бюджетной росписи в соответствии с решениями руководителя в случаях, установленных  бюджетным  законодательством:</w:t>
      </w:r>
    </w:p>
    <w:p w:rsidR="00987DFE" w:rsidRPr="00987DFE" w:rsidRDefault="00987DFE" w:rsidP="00987DFE">
      <w:pPr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поступление из бюджета муниципального района Балтачевский район Республики Башкортостан средств в виде дотации, субсидий, субвенций, иных межбюджетных трансфертов и прочих безвозмездных поступлений;</w:t>
      </w:r>
    </w:p>
    <w:p w:rsidR="00987DFE" w:rsidRPr="00987DFE" w:rsidRDefault="00987DFE" w:rsidP="00987DFE">
      <w:pPr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образование в ходе исполнения бюджета сельского поселения  экономии по отдельным разделам, подразделам, целевым статьям, видам расходов и статьям </w:t>
      </w:r>
      <w:proofErr w:type="gramStart"/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операций сектора государственного управления  классификации расходов бюджетов</w:t>
      </w:r>
      <w:proofErr w:type="gramEnd"/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87DFE" w:rsidRPr="00987DFE" w:rsidRDefault="00987DFE" w:rsidP="00987DFE">
      <w:pPr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>3) использование остатков средств бюджета сельского поселения на 1 января 2026 года.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4) иные случаи, установленные бюджетным законодательством.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15.</w:t>
      </w:r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Установить:</w:t>
      </w:r>
    </w:p>
    <w:p w:rsidR="00987DFE" w:rsidRPr="00987DFE" w:rsidRDefault="00987DFE" w:rsidP="00987D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>1) верхний предел муниципального долга на 1 января 2027 года в сумме 0(ноль) рублей, на 1 января 2028 года в сумме 0 (ноль) рублей, на 1 января 2029 года в сумме 0 (ноль) рублей, в том числе верхний предел долга по муниципальным гарантиям на 1 января 2027 года в сумме 0 (ноль) рублей, на 1 января 2028 года в</w:t>
      </w:r>
      <w:proofErr w:type="gramEnd"/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сумме 0 (ноль) рублей, на 1 января 2029 года в сумме 0 (ноль) рублей.</w:t>
      </w:r>
    </w:p>
    <w:p w:rsidR="00987DFE" w:rsidRPr="00987DFE" w:rsidRDefault="00987DFE" w:rsidP="00987D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</w:t>
      </w:r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D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</w:t>
      </w:r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>. Установить, что нормативные правовые акты, частично (не в полной мере) обеспеченные источниками финансирования, применяются в пределах средств, утвержденных в бюджете сельского поселения.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17. </w:t>
      </w:r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сельского поселения </w:t>
      </w: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Кундашлинский</w:t>
      </w:r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Балтачевский район Республики Башкортостан установить  </w:t>
      </w:r>
      <w:proofErr w:type="gramStart"/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бюджета на 2026 год и на плановый период 2027 и 2028 годов, полным поступлением платежей и налогов в бюджет, целевым и эффективным использованием бюджетных средств.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18.</w:t>
      </w:r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Предложить Председателю Совета сельского поселения </w:t>
      </w: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Кундашлинский</w:t>
      </w:r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Балтачевский район Республики Башкортостан поручить Администрации сельского поселения </w:t>
      </w:r>
      <w:r w:rsidRPr="00987DF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Кундашлинский</w:t>
      </w:r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муниципального района Балтачевский район Республики Башкортостан издавать свои нормативные правовые акты в соответствии с настоящим Решением.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>19. Настоящее Решение разместить на официальном сайте Администрации сельского поселения.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>20. Установить, что исполнение бюджета сельского поселения в 2026 году осуществляется с учетом особенностей исполнения бюджетов бюджетной системы Российской Федерации в 2026 году, определенных действующим федеральным законодательством.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 </w:t>
      </w:r>
      <w:proofErr w:type="gramStart"/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Решения возложить  на постоянную комиссию по бюджету, налогам, вопросам муниципальной собственности и  по социально-гуманитарным вопросам</w:t>
      </w:r>
    </w:p>
    <w:p w:rsidR="00987DFE" w:rsidRPr="00987DFE" w:rsidRDefault="00987DFE" w:rsidP="00987DF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22.  </w:t>
      </w:r>
      <w:r w:rsidRPr="00987DF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Данное решение вступает в силу с 01 января 2026 года.</w:t>
      </w:r>
    </w:p>
    <w:p w:rsidR="00987DFE" w:rsidRPr="00987DFE" w:rsidRDefault="00987DFE" w:rsidP="00987DFE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987DFE" w:rsidRPr="00987DFE" w:rsidRDefault="00987DFE" w:rsidP="00987DFE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987DFE" w:rsidRPr="00987DFE" w:rsidRDefault="00987DFE" w:rsidP="00987D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7D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Глава сельского поселения</w:t>
      </w:r>
    </w:p>
    <w:p w:rsidR="00987DFE" w:rsidRPr="00987DFE" w:rsidRDefault="00987DFE" w:rsidP="00987D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7D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Кундашлинский сельсовет</w:t>
      </w:r>
    </w:p>
    <w:p w:rsidR="00987DFE" w:rsidRPr="00987DFE" w:rsidRDefault="00987DFE" w:rsidP="00987D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7D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</w:t>
      </w:r>
    </w:p>
    <w:p w:rsidR="00987DFE" w:rsidRPr="00987DFE" w:rsidRDefault="00987DFE" w:rsidP="00987D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7D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Балтачевский район</w:t>
      </w:r>
    </w:p>
    <w:p w:rsidR="00987DFE" w:rsidRPr="00987DFE" w:rsidRDefault="00987DFE" w:rsidP="00987D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7D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Республики Башкортостан </w:t>
      </w:r>
      <w:r w:rsidRPr="00987D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987D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987D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                 Ф.Ф. </w:t>
      </w:r>
      <w:proofErr w:type="spellStart"/>
      <w:r w:rsidRPr="00987D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Акберов</w:t>
      </w:r>
      <w:proofErr w:type="spellEnd"/>
    </w:p>
    <w:p w:rsidR="00987DFE" w:rsidRPr="00987DFE" w:rsidRDefault="00987DFE" w:rsidP="00987D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7DFE" w:rsidRPr="00987DFE" w:rsidRDefault="00987DFE" w:rsidP="00987D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7D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87DFE">
        <w:rPr>
          <w:rFonts w:ascii="Times New Roman" w:eastAsia="Times New Roman" w:hAnsi="Times New Roman" w:cs="Times New Roman"/>
          <w:sz w:val="24"/>
          <w:szCs w:val="24"/>
          <w:lang w:eastAsia="ru-RU"/>
        </w:rPr>
        <w:t>д. Кундашлы</w:t>
      </w:r>
    </w:p>
    <w:p w:rsidR="00987DFE" w:rsidRPr="00987DFE" w:rsidRDefault="00C23DEF" w:rsidP="00987D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 декабря</w:t>
      </w:r>
      <w:r w:rsidR="00987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7DFE" w:rsidRPr="00987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2025  года</w:t>
      </w:r>
    </w:p>
    <w:p w:rsidR="00987DFE" w:rsidRPr="00987DFE" w:rsidRDefault="00987DFE" w:rsidP="00987D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7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5708E5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Pr="00987DFE">
        <w:rPr>
          <w:rFonts w:ascii="Times New Roman" w:eastAsia="Times New Roman" w:hAnsi="Times New Roman" w:cs="Times New Roman"/>
          <w:sz w:val="24"/>
          <w:szCs w:val="24"/>
          <w:lang w:eastAsia="ru-RU"/>
        </w:rPr>
        <w:t>\</w:t>
      </w:r>
      <w:r w:rsidR="005708E5">
        <w:rPr>
          <w:rFonts w:ascii="Times New Roman" w:eastAsia="Times New Roman" w:hAnsi="Times New Roman" w:cs="Times New Roman"/>
          <w:sz w:val="24"/>
          <w:szCs w:val="24"/>
          <w:lang w:eastAsia="ru-RU"/>
        </w:rPr>
        <w:t>64</w:t>
      </w:r>
      <w:bookmarkStart w:id="1" w:name="_GoBack"/>
      <w:bookmarkEnd w:id="1"/>
    </w:p>
    <w:p w:rsidR="00987DFE" w:rsidRPr="00987DFE" w:rsidRDefault="00987DFE" w:rsidP="00987D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7DFE" w:rsidRPr="00987DFE" w:rsidRDefault="00987DFE" w:rsidP="00987D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4295" w:rsidRDefault="00F44295"/>
    <w:sectPr w:rsidR="00F44295" w:rsidSect="00973797">
      <w:footerReference w:type="even" r:id="rId9"/>
      <w:foot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3C4" w:rsidRDefault="009C53C4">
      <w:pPr>
        <w:spacing w:after="0" w:line="240" w:lineRule="auto"/>
      </w:pPr>
      <w:r>
        <w:separator/>
      </w:r>
    </w:p>
  </w:endnote>
  <w:endnote w:type="continuationSeparator" w:id="0">
    <w:p w:rsidR="009C53C4" w:rsidRDefault="009C5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F3" w:rsidRDefault="00987DFE" w:rsidP="0089634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A63F3" w:rsidRDefault="009C53C4" w:rsidP="00CE11A9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F3" w:rsidRDefault="00987DFE" w:rsidP="0089634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708E5">
      <w:rPr>
        <w:rStyle w:val="a5"/>
        <w:noProof/>
      </w:rPr>
      <w:t>4</w:t>
    </w:r>
    <w:r>
      <w:rPr>
        <w:rStyle w:val="a5"/>
      </w:rPr>
      <w:fldChar w:fldCharType="end"/>
    </w:r>
  </w:p>
  <w:p w:rsidR="003A63F3" w:rsidRDefault="009C53C4" w:rsidP="00CE11A9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3C4" w:rsidRDefault="009C53C4">
      <w:pPr>
        <w:spacing w:after="0" w:line="240" w:lineRule="auto"/>
      </w:pPr>
      <w:r>
        <w:separator/>
      </w:r>
    </w:p>
  </w:footnote>
  <w:footnote w:type="continuationSeparator" w:id="0">
    <w:p w:rsidR="009C53C4" w:rsidRDefault="009C53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DFE"/>
    <w:rsid w:val="005708E5"/>
    <w:rsid w:val="00574EF5"/>
    <w:rsid w:val="005B2EFB"/>
    <w:rsid w:val="00987DFE"/>
    <w:rsid w:val="009C53C4"/>
    <w:rsid w:val="00C23DEF"/>
    <w:rsid w:val="00D408E1"/>
    <w:rsid w:val="00F4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87DF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987DF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87DFE"/>
  </w:style>
  <w:style w:type="paragraph" w:styleId="a6">
    <w:name w:val="Balloon Text"/>
    <w:basedOn w:val="a"/>
    <w:link w:val="a7"/>
    <w:uiPriority w:val="99"/>
    <w:semiHidden/>
    <w:unhideWhenUsed/>
    <w:rsid w:val="00987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87D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87DF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987DF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87DFE"/>
  </w:style>
  <w:style w:type="paragraph" w:styleId="a6">
    <w:name w:val="Balloon Text"/>
    <w:basedOn w:val="a"/>
    <w:link w:val="a7"/>
    <w:uiPriority w:val="99"/>
    <w:semiHidden/>
    <w:unhideWhenUsed/>
    <w:rsid w:val="00987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87D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1386</Words>
  <Characters>7906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2025-12-04T11:19:00Z</cp:lastPrinted>
  <dcterms:created xsi:type="dcterms:W3CDTF">2025-12-04T09:52:00Z</dcterms:created>
  <dcterms:modified xsi:type="dcterms:W3CDTF">2025-12-04T11:21:00Z</dcterms:modified>
</cp:coreProperties>
</file>