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C10E59" w:rsidTr="002057D5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к проекту решения Совета сельского п</w:t>
                  </w:r>
                  <w:r>
                    <w:rPr>
                      <w:color w:val="000000"/>
                      <w:sz w:val="28"/>
                      <w:szCs w:val="28"/>
                    </w:rPr>
                    <w:t>о</w:t>
                  </w:r>
                  <w:r>
                    <w:rPr>
                      <w:color w:val="000000"/>
                      <w:sz w:val="28"/>
                      <w:szCs w:val="28"/>
                    </w:rPr>
                    <w:t>селения</w:t>
                  </w:r>
                </w:p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Кундашлинский сельсовет</w:t>
                  </w:r>
                </w:p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C10E59" w:rsidRDefault="00C10E59" w:rsidP="002057D5">
                  <w:r>
                    <w:rPr>
                      <w:color w:val="000000"/>
                      <w:sz w:val="28"/>
                      <w:szCs w:val="28"/>
                    </w:rPr>
                    <w:t>от ноября 2025 года №</w:t>
                  </w:r>
                </w:p>
              </w:tc>
            </w:tr>
          </w:tbl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10E59" w:rsidRDefault="00C10E59" w:rsidP="002057D5">
            <w:pPr>
              <w:spacing w:line="1" w:lineRule="auto"/>
            </w:pPr>
          </w:p>
        </w:tc>
      </w:tr>
    </w:tbl>
    <w:p w:rsidR="00C10E59" w:rsidRDefault="00C10E59" w:rsidP="00C10E59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C10E59" w:rsidTr="002057D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Кундашлинский сельсовет</w:t>
            </w:r>
          </w:p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Балтачевский район Республики Башкортостан</w:t>
            </w:r>
          </w:p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C10E59" w:rsidRDefault="00C10E59" w:rsidP="00C10E59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C10E59" w:rsidTr="002057D5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C10E59" w:rsidRDefault="00C10E59" w:rsidP="002057D5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C10E59" w:rsidRDefault="00C10E59" w:rsidP="00C10E59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C10E59" w:rsidTr="002057D5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ходов бюджета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C10E59" w:rsidRDefault="00C10E59" w:rsidP="002057D5">
            <w:pPr>
              <w:spacing w:line="1" w:lineRule="auto"/>
            </w:pPr>
          </w:p>
        </w:tc>
      </w:tr>
    </w:tbl>
    <w:p w:rsidR="00C10E59" w:rsidRDefault="00C10E59" w:rsidP="00C10E59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C10E59" w:rsidTr="002057D5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C10E59" w:rsidRDefault="00C10E59" w:rsidP="002057D5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10E59" w:rsidRDefault="00C10E59" w:rsidP="002057D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C10E59" w:rsidRDefault="00C10E59" w:rsidP="002057D5">
            <w:pPr>
              <w:spacing w:line="1" w:lineRule="auto"/>
            </w:pP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4 741 826,70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4 448 759,88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4 634 226,20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379 800,00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388 300,00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42 800,00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42 800,00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дов, источником которых является налог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вый агент, за исключением доходов, в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 xml:space="preserve">ношении которых исчисление и уплата </w:t>
            </w:r>
            <w:r>
              <w:rPr>
                <w:color w:val="000000"/>
                <w:sz w:val="28"/>
                <w:szCs w:val="28"/>
              </w:rPr>
              <w:lastRenderedPageBreak/>
              <w:t>налога осуществляются в соответствии со статьями 227, 227.1 и 228 Налогового кодекса Российской Федерации, а также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ходы физических лиц в отношении дох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дов от долевого участия в организации, полученных физическим лицом, не явл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t>ющимся налоговым резидентом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38 800,00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1 03 00000 00 0000 000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ТОВАРЫ (РАБОТЫ, УСЛУГИ), РЕАЛИЗУЕМЫЕ НА ТЕРР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ТОРИИ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22 400,00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1 03 03000 01 0000 110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Туристический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22 400,00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317 000,00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</w:t>
            </w:r>
            <w:r>
              <w:rPr>
                <w:color w:val="000000"/>
                <w:sz w:val="28"/>
                <w:szCs w:val="28"/>
              </w:rPr>
              <w:t>ъ</w:t>
            </w:r>
            <w:r>
              <w:rPr>
                <w:color w:val="000000"/>
                <w:sz w:val="28"/>
                <w:szCs w:val="28"/>
              </w:rPr>
              <w:t>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306 000,00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</w:t>
            </w:r>
            <w:r>
              <w:rPr>
                <w:color w:val="000000"/>
                <w:sz w:val="28"/>
                <w:szCs w:val="28"/>
              </w:rPr>
              <w:t>ю</w:t>
            </w:r>
            <w:r>
              <w:rPr>
                <w:color w:val="000000"/>
                <w:sz w:val="28"/>
                <w:szCs w:val="28"/>
              </w:rPr>
              <w:t>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Земельный налог с физических лиц, </w:t>
            </w:r>
            <w:r>
              <w:rPr>
                <w:color w:val="000000"/>
                <w:sz w:val="28"/>
                <w:szCs w:val="28"/>
              </w:rPr>
              <w:lastRenderedPageBreak/>
              <w:t>обладающих земельным участком, распол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нодательными актами Российской Федер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ные законами субъектов Российской Фед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рации об административных правонар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ные законами субъектов Российской Фед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рации об </w:t>
            </w:r>
            <w:r>
              <w:rPr>
                <w:color w:val="000000"/>
                <w:sz w:val="28"/>
                <w:szCs w:val="28"/>
              </w:rPr>
              <w:lastRenderedPageBreak/>
              <w:t>административных правонар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4 375 826,70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4 068 959,88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4 245 926,20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4 375 826,70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4 068 959,88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4 245 926,20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3 418 278,70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3 303 975,88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3 394 694,20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ных районов, городских округов с внутр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3 418 278,70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3 303 975,88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3 394 694,20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3 418 278,70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3 303 975,88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3 394 694,20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Субвенции бюджетам сельских поселений на осуществление первичного воинского </w:t>
            </w:r>
            <w:r>
              <w:rPr>
                <w:color w:val="000000"/>
                <w:sz w:val="28"/>
                <w:szCs w:val="28"/>
              </w:rPr>
              <w:lastRenderedPageBreak/>
              <w:t>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232 548,00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мые бюджетам муниципальных образов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ний на осуществление части полномочий по решению вопросов местного значения в соответствии с заключенными соглашен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мые бюджетам сельских поселений из бюджетов муниципальных районов на осуществление части полномочий по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шению вопросов местного значения в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C10E59" w:rsidTr="002057D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10E59" w:rsidRDefault="00C10E59" w:rsidP="002057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даваемые бюджетам сельских </w:t>
            </w:r>
            <w:r>
              <w:rPr>
                <w:color w:val="000000"/>
                <w:sz w:val="28"/>
                <w:szCs w:val="28"/>
              </w:rPr>
              <w:lastRenderedPageBreak/>
              <w:t>поселений (мероприятия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10E59" w:rsidRDefault="00C10E59" w:rsidP="002057D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:rsidR="00C10E59" w:rsidRDefault="00C10E59" w:rsidP="00C10E59"/>
    <w:p w:rsidR="00B7045C" w:rsidRDefault="00B7045C">
      <w:bookmarkStart w:id="2" w:name="_GoBack"/>
      <w:bookmarkEnd w:id="2"/>
    </w:p>
    <w:sectPr w:rsidR="00B7045C" w:rsidSect="00B00A2E">
      <w:headerReference w:type="default" r:id="rId5"/>
      <w:footerReference w:type="default" r:id="rId6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00A2E">
      <w:tc>
        <w:tcPr>
          <w:tcW w:w="14785" w:type="dxa"/>
        </w:tcPr>
        <w:p w:rsidR="00B00A2E" w:rsidRDefault="00C10E59">
          <w:pPr>
            <w:spacing w:line="1" w:lineRule="auto"/>
          </w:pPr>
        </w:p>
      </w:tc>
    </w:tr>
  </w:tbl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00A2E">
      <w:tc>
        <w:tcPr>
          <w:tcW w:w="14785" w:type="dxa"/>
        </w:tcPr>
        <w:p w:rsidR="00B00A2E" w:rsidRDefault="00C10E59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2</w:t>
          </w:r>
          <w:r>
            <w:fldChar w:fldCharType="end"/>
          </w:r>
        </w:p>
        <w:p w:rsidR="00B00A2E" w:rsidRDefault="00C10E5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59"/>
    <w:rsid w:val="00B7045C"/>
    <w:rsid w:val="00C1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2025-12-08T05:20:00Z</dcterms:created>
  <dcterms:modified xsi:type="dcterms:W3CDTF">2025-12-08T05:22:00Z</dcterms:modified>
</cp:coreProperties>
</file>