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14568" w:type="dxa"/>
        <w:tblLayout w:type="fixed"/>
        <w:tblLook w:val="01E0" w:firstRow="1" w:lastRow="1" w:firstColumn="1" w:lastColumn="1" w:noHBand="0" w:noVBand="0"/>
      </w:tblPr>
      <w:tblGrid>
        <w:gridCol w:w="9615"/>
        <w:gridCol w:w="4953"/>
      </w:tblGrid>
      <w:tr w:rsidR="00346E67" w:rsidTr="00346E6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46E67" w:rsidRDefault="00346E67">
            <w:pPr>
              <w:spacing w:line="0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Overlap w:val="never"/>
              <w:tblW w:w="4956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6"/>
            </w:tblGrid>
            <w:tr w:rsidR="00346E67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  <w:hideMark/>
                </w:tcPr>
                <w:p w:rsidR="00346E67" w:rsidRDefault="00346E67">
                  <w:r>
                    <w:rPr>
                      <w:color w:val="000000"/>
                      <w:sz w:val="28"/>
                      <w:szCs w:val="28"/>
                    </w:rPr>
                    <w:t>Приложение 4</w:t>
                  </w:r>
                </w:p>
                <w:p w:rsidR="00346E67" w:rsidRDefault="00346E67">
                  <w:r>
                    <w:rPr>
                      <w:color w:val="000000"/>
                      <w:sz w:val="28"/>
                      <w:szCs w:val="28"/>
                    </w:rPr>
                    <w:t>к проекту решения Совета сельского поселения</w:t>
                  </w:r>
                </w:p>
                <w:p w:rsidR="00346E67" w:rsidRDefault="00346E67">
                  <w:r>
                    <w:rPr>
                      <w:color w:val="000000"/>
                      <w:sz w:val="28"/>
                      <w:szCs w:val="28"/>
                    </w:rPr>
                    <w:t>Кундашлинский сельсовет</w:t>
                  </w:r>
                </w:p>
                <w:p w:rsidR="00346E67" w:rsidRDefault="00346E67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346E67" w:rsidRDefault="00346E67">
                  <w:r>
                    <w:rPr>
                      <w:color w:val="000000"/>
                      <w:sz w:val="28"/>
                      <w:szCs w:val="28"/>
                    </w:rPr>
                    <w:t>Балтачевский район</w:t>
                  </w:r>
                </w:p>
                <w:p w:rsidR="00346E67" w:rsidRDefault="00346E67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346E67" w:rsidRDefault="00346E67">
                  <w:r>
                    <w:rPr>
                      <w:color w:val="000000"/>
                      <w:sz w:val="28"/>
                      <w:szCs w:val="28"/>
                    </w:rPr>
                    <w:t>от ноября 2025 года №</w:t>
                  </w:r>
                </w:p>
              </w:tc>
            </w:tr>
          </w:tbl>
          <w:p w:rsidR="00346E67" w:rsidRDefault="00346E67">
            <w:pPr>
              <w:spacing w:line="0" w:lineRule="auto"/>
            </w:pPr>
          </w:p>
        </w:tc>
      </w:tr>
      <w:tr w:rsidR="00346E67" w:rsidTr="00346E6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46E67" w:rsidRDefault="00346E67">
            <w:pPr>
              <w:spacing w:line="0" w:lineRule="auto"/>
            </w:pPr>
          </w:p>
        </w:tc>
        <w:tc>
          <w:tcPr>
            <w:tcW w:w="4954" w:type="dxa"/>
            <w:vMerge/>
            <w:vAlign w:val="center"/>
            <w:hideMark/>
          </w:tcPr>
          <w:p w:rsidR="00346E67" w:rsidRDefault="00346E67"/>
        </w:tc>
      </w:tr>
      <w:tr w:rsidR="00346E67" w:rsidTr="00346E6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46E67" w:rsidRDefault="00346E67">
            <w:pPr>
              <w:spacing w:line="0" w:lineRule="auto"/>
            </w:pPr>
          </w:p>
        </w:tc>
        <w:tc>
          <w:tcPr>
            <w:tcW w:w="4954" w:type="dxa"/>
            <w:vMerge/>
            <w:vAlign w:val="center"/>
            <w:hideMark/>
          </w:tcPr>
          <w:p w:rsidR="00346E67" w:rsidRDefault="00346E67"/>
        </w:tc>
      </w:tr>
      <w:tr w:rsidR="00346E67" w:rsidTr="00346E6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46E67" w:rsidRDefault="00346E67">
            <w:pPr>
              <w:spacing w:line="0" w:lineRule="auto"/>
            </w:pPr>
          </w:p>
        </w:tc>
        <w:tc>
          <w:tcPr>
            <w:tcW w:w="4954" w:type="dxa"/>
            <w:vMerge/>
            <w:vAlign w:val="center"/>
            <w:hideMark/>
          </w:tcPr>
          <w:p w:rsidR="00346E67" w:rsidRDefault="00346E67"/>
        </w:tc>
      </w:tr>
      <w:tr w:rsidR="00346E67" w:rsidTr="00346E6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46E67" w:rsidRDefault="00346E67">
            <w:pPr>
              <w:spacing w:line="0" w:lineRule="auto"/>
            </w:pPr>
          </w:p>
        </w:tc>
        <w:tc>
          <w:tcPr>
            <w:tcW w:w="4954" w:type="dxa"/>
            <w:vMerge/>
            <w:vAlign w:val="center"/>
            <w:hideMark/>
          </w:tcPr>
          <w:p w:rsidR="00346E67" w:rsidRDefault="00346E67"/>
        </w:tc>
      </w:tr>
      <w:tr w:rsidR="00346E67" w:rsidTr="00346E6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46E67" w:rsidRDefault="00346E67">
            <w:pPr>
              <w:spacing w:line="0" w:lineRule="auto"/>
            </w:pPr>
          </w:p>
        </w:tc>
        <w:tc>
          <w:tcPr>
            <w:tcW w:w="4954" w:type="dxa"/>
            <w:vMerge/>
            <w:vAlign w:val="center"/>
            <w:hideMark/>
          </w:tcPr>
          <w:p w:rsidR="00346E67" w:rsidRDefault="00346E67"/>
        </w:tc>
      </w:tr>
      <w:tr w:rsidR="00346E67" w:rsidTr="00346E6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46E67" w:rsidRDefault="00346E67">
            <w:pPr>
              <w:spacing w:line="0" w:lineRule="auto"/>
            </w:pPr>
          </w:p>
        </w:tc>
        <w:tc>
          <w:tcPr>
            <w:tcW w:w="4954" w:type="dxa"/>
            <w:vMerge/>
            <w:vAlign w:val="center"/>
            <w:hideMark/>
          </w:tcPr>
          <w:p w:rsidR="00346E67" w:rsidRDefault="00346E67"/>
        </w:tc>
      </w:tr>
    </w:tbl>
    <w:p w:rsidR="00346E67" w:rsidRDefault="00346E67" w:rsidP="00346E67">
      <w:pPr>
        <w:rPr>
          <w:vanish/>
        </w:rPr>
      </w:pPr>
    </w:p>
    <w:tbl>
      <w:tblPr>
        <w:tblOverlap w:val="never"/>
        <w:tblW w:w="14568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68"/>
      </w:tblGrid>
      <w:tr w:rsidR="00346E67" w:rsidTr="00346E67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  <w:hideMark/>
          </w:tcPr>
          <w:p w:rsidR="00346E67" w:rsidRDefault="00346E67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Ведомственная структура расходов бюджета сельского поселения Кундашлинский сельсовет</w:t>
            </w:r>
          </w:p>
          <w:p w:rsidR="00346E67" w:rsidRDefault="00346E67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 Балтачевский район Республики Башкортостан</w:t>
            </w:r>
          </w:p>
          <w:p w:rsidR="00346E67" w:rsidRDefault="00346E67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</w:tc>
      </w:tr>
    </w:tbl>
    <w:p w:rsidR="00346E67" w:rsidRDefault="00346E67" w:rsidP="00346E67">
      <w:pPr>
        <w:rPr>
          <w:vanish/>
        </w:rPr>
      </w:pPr>
    </w:p>
    <w:tbl>
      <w:tblPr>
        <w:tblOverlap w:val="never"/>
        <w:tblW w:w="14568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68"/>
      </w:tblGrid>
      <w:tr w:rsidR="00346E67" w:rsidTr="00346E67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  <w:hideMark/>
          </w:tcPr>
          <w:p w:rsidR="00346E67" w:rsidRDefault="00346E67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346E67" w:rsidRDefault="00346E67" w:rsidP="00346E67">
      <w:pPr>
        <w:rPr>
          <w:vanish/>
        </w:rPr>
      </w:pPr>
      <w:bookmarkStart w:id="0" w:name="__bookmark_1"/>
      <w:bookmarkEnd w:id="0"/>
    </w:p>
    <w:tbl>
      <w:tblPr>
        <w:tblOverlap w:val="never"/>
        <w:tblW w:w="14472" w:type="dxa"/>
        <w:tblLayout w:type="fixed"/>
        <w:tblLook w:val="01E0" w:firstRow="1" w:lastRow="1" w:firstColumn="1" w:lastColumn="1" w:noHBand="0" w:noVBand="0"/>
      </w:tblPr>
      <w:tblGrid>
        <w:gridCol w:w="5857"/>
        <w:gridCol w:w="563"/>
        <w:gridCol w:w="2252"/>
        <w:gridCol w:w="733"/>
        <w:gridCol w:w="1689"/>
        <w:gridCol w:w="1689"/>
        <w:gridCol w:w="1689"/>
      </w:tblGrid>
      <w:tr w:rsidR="00346E67" w:rsidTr="00346E67">
        <w:trPr>
          <w:trHeight w:hRule="exact" w:val="566"/>
          <w:tblHeader/>
        </w:trPr>
        <w:tc>
          <w:tcPr>
            <w:tcW w:w="590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46E67" w:rsidRDefault="00346E6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346E67" w:rsidRDefault="00346E67">
            <w:pPr>
              <w:spacing w:line="0" w:lineRule="auto"/>
            </w:pPr>
          </w:p>
        </w:tc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46E67" w:rsidRDefault="00346E67">
            <w:pPr>
              <w:jc w:val="center"/>
            </w:pP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Вед-во</w:t>
            </w:r>
            <w:proofErr w:type="gramEnd"/>
          </w:p>
          <w:p w:rsidR="00346E67" w:rsidRDefault="00346E67">
            <w:pPr>
              <w:spacing w:line="0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46E67" w:rsidRDefault="00346E6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ЦСР</w:t>
            </w:r>
          </w:p>
          <w:p w:rsidR="00346E67" w:rsidRDefault="00346E67">
            <w:pPr>
              <w:spacing w:line="0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46E67" w:rsidRDefault="00346E6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ВР</w:t>
            </w:r>
          </w:p>
          <w:p w:rsidR="00346E67" w:rsidRDefault="00346E67">
            <w:pPr>
              <w:spacing w:line="0" w:lineRule="auto"/>
            </w:pPr>
          </w:p>
        </w:tc>
        <w:tc>
          <w:tcPr>
            <w:tcW w:w="510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46E67" w:rsidRDefault="00346E6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346E67" w:rsidRDefault="00346E67">
            <w:pPr>
              <w:spacing w:line="0" w:lineRule="auto"/>
            </w:pPr>
          </w:p>
        </w:tc>
      </w:tr>
      <w:tr w:rsidR="00346E67" w:rsidTr="00346E67">
        <w:trPr>
          <w:trHeight w:hRule="exact" w:val="566"/>
          <w:tblHeader/>
        </w:trPr>
        <w:tc>
          <w:tcPr>
            <w:tcW w:w="59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46E67" w:rsidRDefault="00346E67"/>
        </w:tc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46E67" w:rsidRDefault="00346E67"/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46E67" w:rsidRDefault="00346E67"/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46E67" w:rsidRDefault="00346E67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46E67" w:rsidRDefault="00346E6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346E67" w:rsidRDefault="00346E67">
            <w:pPr>
              <w:spacing w:line="0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46E67" w:rsidRDefault="00346E6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346E67" w:rsidRDefault="00346E67">
            <w:pPr>
              <w:spacing w:line="0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46E67" w:rsidRDefault="00346E6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346E67" w:rsidRDefault="00346E67">
            <w:pPr>
              <w:spacing w:line="0" w:lineRule="auto"/>
            </w:pPr>
          </w:p>
        </w:tc>
      </w:tr>
    </w:tbl>
    <w:p w:rsidR="00346E67" w:rsidRDefault="00346E67" w:rsidP="00346E67">
      <w:pPr>
        <w:rPr>
          <w:vanish/>
        </w:rPr>
      </w:pPr>
      <w:bookmarkStart w:id="1" w:name="__bookmark_2"/>
      <w:bookmarkEnd w:id="1"/>
    </w:p>
    <w:tbl>
      <w:tblPr>
        <w:tblOverlap w:val="never"/>
        <w:tblW w:w="14472" w:type="dxa"/>
        <w:tblLayout w:type="fixed"/>
        <w:tblLook w:val="01E0" w:firstRow="1" w:lastRow="1" w:firstColumn="1" w:lastColumn="1" w:noHBand="0" w:noVBand="0"/>
      </w:tblPr>
      <w:tblGrid>
        <w:gridCol w:w="5858"/>
        <w:gridCol w:w="563"/>
        <w:gridCol w:w="2251"/>
        <w:gridCol w:w="733"/>
        <w:gridCol w:w="1689"/>
        <w:gridCol w:w="1689"/>
        <w:gridCol w:w="1689"/>
      </w:tblGrid>
      <w:tr w:rsidR="00346E67" w:rsidTr="00346E67">
        <w:trPr>
          <w:trHeight w:hRule="exact" w:val="374"/>
          <w:tblHeader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46E67" w:rsidRDefault="00346E6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346E67" w:rsidRDefault="00346E67">
            <w:pPr>
              <w:spacing w:line="0" w:lineRule="auto"/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46E67" w:rsidRDefault="00346E6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346E67" w:rsidRDefault="00346E67">
            <w:pPr>
              <w:spacing w:line="0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46E67" w:rsidRDefault="00346E6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346E67" w:rsidRDefault="00346E67">
            <w:pPr>
              <w:spacing w:line="0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46E67" w:rsidRDefault="00346E6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346E67" w:rsidRDefault="00346E67">
            <w:pPr>
              <w:spacing w:line="0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46E67" w:rsidRDefault="00346E6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346E67" w:rsidRDefault="00346E67">
            <w:pPr>
              <w:spacing w:line="0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46E67" w:rsidRDefault="00346E6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6</w:t>
            </w:r>
          </w:p>
          <w:p w:rsidR="00346E67" w:rsidRDefault="00346E67">
            <w:pPr>
              <w:spacing w:line="0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46E67" w:rsidRDefault="00346E6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7</w:t>
            </w:r>
          </w:p>
          <w:p w:rsidR="00346E67" w:rsidRDefault="00346E67">
            <w:pPr>
              <w:spacing w:line="0" w:lineRule="auto"/>
            </w:pP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4 741 826,70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4 448 759,88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4 634 226,20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Администрация сельского поселения Кундашлинский сельсовет муниципального района Балтачевский район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4 741 826,70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4 448 759,88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4 634 226,20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«Комплексная </w:t>
            </w:r>
            <w:r>
              <w:rPr>
                <w:color w:val="000000"/>
                <w:sz w:val="28"/>
                <w:szCs w:val="28"/>
              </w:rPr>
              <w:lastRenderedPageBreak/>
              <w:t>программа благоустройства территорий сельского поселения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79</w:t>
            </w:r>
            <w:r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554 684,00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Подпрограмма «Комплексная программа благоустройства территорий сельского поселения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554 684,00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Основное мероприятие «Комплексная программа благоустройства территорий сельского поселения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554 684,00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территорий населенных пунктов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54 684,00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54 684,00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Закупка товаров, работ и услуг для обеспечения государственных </w:t>
            </w:r>
            <w:r>
              <w:rPr>
                <w:color w:val="000000"/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Содержание автомобильных дорог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Основное мероприятие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Мероприятия по развитию инфраструктуры </w:t>
            </w:r>
            <w:proofErr w:type="spellStart"/>
            <w:r>
              <w:rPr>
                <w:color w:val="000000"/>
                <w:sz w:val="28"/>
                <w:szCs w:val="28"/>
              </w:rPr>
              <w:t>обьъектов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противопожарной службы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«Развитие муниципальной службы в сельских поселениях </w:t>
            </w:r>
            <w:proofErr w:type="spellStart"/>
            <w:r>
              <w:rPr>
                <w:color w:val="000000"/>
                <w:sz w:val="28"/>
                <w:szCs w:val="28"/>
              </w:rPr>
              <w:t>муниципальнго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Балтачевский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3 679 747,70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3 486 799,88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3 493 567,20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«Формирование системы муниципальной службы в сельских поселениях муниципального района Балтачевский район Республики Башкортостан, как целостного правового института публичной власти»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3 679 747,70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3 486 799,88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3 493 567,20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Основные мероприятия «Формирование системы муниципальной службы в сельских поселениях муниципального района Балтачевский район Республики Башкортостан, как целостного правового института публичной власти»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3 679 747,70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3 486 799,88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3 493 567,20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Расходы на выплаты персоналу в целях </w:t>
            </w:r>
            <w:r>
              <w:rPr>
                <w:color w:val="000000"/>
                <w:sz w:val="28"/>
                <w:szCs w:val="28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79</w:t>
            </w:r>
            <w:r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Аппараты органов государственной власти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2 678 736,70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2 485 788,88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2 492 556,20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1 735 122,00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1 735 122,00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1 735 122,00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929 614,68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736 666,88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743 434,20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14 000,02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14 000,00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«Функционирование системы воинского учета на территории сельских поселений муниципального района Балтачевский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351 232,00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Подпрограмма «Функционирование системы воинского учета на территории сельских поселений муниципального района Балтачевский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351 232,00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Основные мероприятия «Функционирование системы воинского учета на территории сельских поселений муниципального района Балтачевский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351 232,00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351 232,00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226 548,00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249 984,00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281 232,00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</w:t>
            </w:r>
            <w:r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89 848,00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180 143,00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89 848,00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180 143,00</w:t>
            </w:r>
          </w:p>
        </w:tc>
      </w:tr>
      <w:tr w:rsidR="00346E67" w:rsidTr="00346E6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46E67" w:rsidRDefault="00346E67">
            <w:pPr>
              <w:spacing w:line="278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346E67" w:rsidRDefault="00346E67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89 848,00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346E67" w:rsidRDefault="00346E67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180 143,00</w:t>
            </w:r>
          </w:p>
        </w:tc>
      </w:tr>
    </w:tbl>
    <w:p w:rsidR="00346E67" w:rsidRDefault="00346E67" w:rsidP="00346E67"/>
    <w:p w:rsidR="006450B0" w:rsidRDefault="006450B0">
      <w:bookmarkStart w:id="2" w:name="_GoBack"/>
      <w:bookmarkEnd w:id="2"/>
    </w:p>
    <w:sectPr w:rsidR="006450B0" w:rsidSect="00346E6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E67"/>
    <w:rsid w:val="00346E67"/>
    <w:rsid w:val="00645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E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E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6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2025-12-08T05:37:00Z</dcterms:created>
  <dcterms:modified xsi:type="dcterms:W3CDTF">2025-12-08T05:38:00Z</dcterms:modified>
</cp:coreProperties>
</file>